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824C66">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D60B1B">
        <w:rPr>
          <w:rFonts w:ascii="Times New Roman" w:eastAsia="Times New Roman" w:hAnsi="Times New Roman"/>
          <w:b/>
          <w:sz w:val="16"/>
          <w:szCs w:val="16"/>
          <w:lang w:eastAsia="pl-PL"/>
        </w:rPr>
        <w:t xml:space="preserve"> Nauczanie kultury polskiej oraz języka polskiego jako obcego i drugiego</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2C441F">
        <w:rPr>
          <w:rFonts w:ascii="Times New Roman" w:eastAsia="Times New Roman" w:hAnsi="Times New Roman"/>
          <w:b/>
          <w:sz w:val="16"/>
          <w:szCs w:val="16"/>
          <w:lang w:eastAsia="pl-PL"/>
        </w:rPr>
        <w:t>na trzy</w:t>
      </w:r>
      <w:r w:rsidR="00E60D24">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CA403B" w:rsidRDefault="00CA403B" w:rsidP="00CA403B">
      <w:pPr>
        <w:pStyle w:val="Default"/>
        <w:spacing w:line="360" w:lineRule="auto"/>
        <w:jc w:val="right"/>
        <w:rPr>
          <w:rFonts w:ascii="Times New Roman" w:hAnsi="Times New Roman" w:cs="Times New Roman"/>
          <w:b/>
          <w:color w:val="000000" w:themeColor="text1"/>
          <w:sz w:val="22"/>
          <w:szCs w:val="22"/>
        </w:rPr>
      </w:pPr>
    </w:p>
    <w:p w:rsidR="00CA403B" w:rsidRDefault="00CA403B" w:rsidP="00CA403B">
      <w:pPr>
        <w:pStyle w:val="Default"/>
        <w:spacing w:line="360" w:lineRule="auto"/>
        <w:jc w:val="right"/>
        <w:rPr>
          <w:rFonts w:ascii="Times New Roman" w:hAnsi="Times New Roman" w:cs="Times New Roman"/>
          <w:b/>
          <w:color w:val="000000" w:themeColor="text1"/>
          <w:sz w:val="22"/>
          <w:szCs w:val="22"/>
        </w:rPr>
      </w:pPr>
    </w:p>
    <w:p w:rsidR="00CA403B" w:rsidRPr="007F201D" w:rsidRDefault="00CA403B" w:rsidP="00CA403B">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CA403B" w:rsidRDefault="00CA403B" w:rsidP="00CA403B">
      <w:pPr>
        <w:pStyle w:val="Default"/>
        <w:spacing w:line="360" w:lineRule="auto"/>
        <w:jc w:val="center"/>
        <w:rPr>
          <w:rFonts w:ascii="Times New Roman" w:hAnsi="Times New Roman" w:cs="Times New Roman"/>
          <w:b/>
          <w:color w:val="000000" w:themeColor="text1"/>
        </w:rPr>
      </w:pPr>
    </w:p>
    <w:p w:rsidR="00CA403B" w:rsidRDefault="00CA403B" w:rsidP="00CA403B">
      <w:pPr>
        <w:pStyle w:val="Default"/>
        <w:spacing w:line="360" w:lineRule="auto"/>
        <w:jc w:val="center"/>
        <w:rPr>
          <w:rFonts w:ascii="Times New Roman" w:hAnsi="Times New Roman" w:cs="Times New Roman"/>
          <w:b/>
          <w:color w:val="000000" w:themeColor="text1"/>
        </w:rPr>
      </w:pPr>
    </w:p>
    <w:p w:rsidR="00CA403B" w:rsidRDefault="00CA403B" w:rsidP="00CA403B">
      <w:pPr>
        <w:pStyle w:val="Default"/>
        <w:spacing w:line="360" w:lineRule="auto"/>
        <w:jc w:val="center"/>
        <w:rPr>
          <w:rFonts w:ascii="Times New Roman" w:hAnsi="Times New Roman" w:cs="Times New Roman"/>
          <w:b/>
          <w:color w:val="000000" w:themeColor="text1"/>
        </w:rPr>
      </w:pPr>
    </w:p>
    <w:p w:rsidR="00CA403B" w:rsidRDefault="00CA403B" w:rsidP="00CA403B">
      <w:pPr>
        <w:pStyle w:val="Default"/>
        <w:spacing w:line="360" w:lineRule="auto"/>
        <w:jc w:val="center"/>
        <w:rPr>
          <w:rFonts w:ascii="Times New Roman" w:hAnsi="Times New Roman" w:cs="Times New Roman"/>
          <w:b/>
          <w:color w:val="000000" w:themeColor="text1"/>
        </w:rPr>
      </w:pPr>
    </w:p>
    <w:p w:rsidR="00CA403B" w:rsidRPr="00295152" w:rsidRDefault="00CA403B" w:rsidP="00CA403B">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CA403B" w:rsidRPr="00295152" w:rsidRDefault="00CA403B" w:rsidP="00CA403B">
      <w:pPr>
        <w:pStyle w:val="Default"/>
        <w:spacing w:line="360" w:lineRule="auto"/>
        <w:jc w:val="center"/>
        <w:rPr>
          <w:rFonts w:ascii="Times New Roman" w:hAnsi="Times New Roman" w:cs="Times New Roman"/>
          <w:color w:val="000000" w:themeColor="text1"/>
        </w:rPr>
      </w:pPr>
    </w:p>
    <w:p w:rsidR="00CA403B" w:rsidRDefault="00CA403B" w:rsidP="00CA403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CA403B" w:rsidRPr="00295152" w:rsidRDefault="00CA403B" w:rsidP="00CA403B">
      <w:pPr>
        <w:pStyle w:val="Default"/>
        <w:spacing w:line="360" w:lineRule="auto"/>
        <w:jc w:val="both"/>
        <w:rPr>
          <w:rFonts w:ascii="Times New Roman" w:hAnsi="Times New Roman" w:cs="Times New Roman"/>
          <w:color w:val="000000" w:themeColor="text1"/>
        </w:rPr>
      </w:pPr>
    </w:p>
    <w:p w:rsidR="00CA403B" w:rsidRPr="00295152" w:rsidRDefault="00CA403B" w:rsidP="00CA403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CA403B" w:rsidRDefault="00CA403B" w:rsidP="00CA403B">
      <w:pPr>
        <w:pStyle w:val="Default"/>
        <w:spacing w:line="360" w:lineRule="auto"/>
        <w:jc w:val="both"/>
        <w:rPr>
          <w:rFonts w:ascii="Times New Roman" w:hAnsi="Times New Roman" w:cs="Times New Roman"/>
          <w:color w:val="000000" w:themeColor="text1"/>
        </w:rPr>
      </w:pPr>
    </w:p>
    <w:p w:rsidR="00CA403B" w:rsidRPr="00295152" w:rsidRDefault="00CA403B" w:rsidP="00CA403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CA403B" w:rsidRPr="00295152" w:rsidRDefault="00CA403B" w:rsidP="00CA403B">
      <w:pPr>
        <w:pStyle w:val="Default"/>
        <w:spacing w:line="360" w:lineRule="auto"/>
        <w:jc w:val="both"/>
        <w:rPr>
          <w:rFonts w:ascii="Times New Roman" w:hAnsi="Times New Roman" w:cs="Times New Roman"/>
          <w:color w:val="000000" w:themeColor="text1"/>
        </w:rPr>
      </w:pPr>
    </w:p>
    <w:p w:rsidR="00CA403B" w:rsidRPr="00295152" w:rsidRDefault="00CA403B" w:rsidP="00CA403B">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CA403B" w:rsidRPr="00295152" w:rsidRDefault="00CA403B" w:rsidP="00CA403B">
      <w:pPr>
        <w:pStyle w:val="Default"/>
        <w:spacing w:line="360" w:lineRule="auto"/>
        <w:jc w:val="right"/>
        <w:rPr>
          <w:rFonts w:ascii="Times New Roman" w:hAnsi="Times New Roman" w:cs="Times New Roman"/>
          <w:b/>
          <w:color w:val="000000" w:themeColor="text1"/>
        </w:rPr>
      </w:pPr>
    </w:p>
    <w:p w:rsidR="00CA403B" w:rsidRPr="00295152" w:rsidRDefault="00CA403B" w:rsidP="00CA403B">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CA403B" w:rsidRPr="00295152" w:rsidRDefault="00CA403B" w:rsidP="00CA403B">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CA403B" w:rsidRPr="00295152" w:rsidRDefault="00CA403B" w:rsidP="00CA403B">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CA403B" w:rsidRPr="00295152" w:rsidRDefault="00CA403B" w:rsidP="00CA403B">
      <w:pPr>
        <w:tabs>
          <w:tab w:val="left" w:pos="7371"/>
        </w:tabs>
        <w:spacing w:after="0" w:line="360" w:lineRule="auto"/>
        <w:rPr>
          <w:color w:val="000000" w:themeColor="text1"/>
          <w:sz w:val="24"/>
          <w:szCs w:val="24"/>
        </w:rPr>
      </w:pPr>
    </w:p>
    <w:p w:rsidR="00CA403B" w:rsidRPr="00295152" w:rsidRDefault="00CA403B" w:rsidP="00CA403B">
      <w:pPr>
        <w:tabs>
          <w:tab w:val="left" w:pos="7371"/>
        </w:tabs>
        <w:spacing w:after="0" w:line="360" w:lineRule="auto"/>
        <w:jc w:val="right"/>
        <w:rPr>
          <w:rFonts w:ascii="Times New Roman" w:hAnsi="Times New Roman"/>
          <w:color w:val="000000" w:themeColor="text1"/>
          <w:sz w:val="24"/>
          <w:szCs w:val="24"/>
        </w:rPr>
      </w:pPr>
    </w:p>
    <w:p w:rsidR="00CA403B" w:rsidRPr="00B851DB" w:rsidRDefault="00CA403B" w:rsidP="00CA403B">
      <w:pPr>
        <w:tabs>
          <w:tab w:val="left" w:pos="7371"/>
        </w:tabs>
        <w:spacing w:after="0"/>
        <w:ind w:right="1685"/>
        <w:jc w:val="right"/>
        <w:rPr>
          <w:rFonts w:ascii="Times New Roman" w:hAnsi="Times New Roman"/>
          <w:color w:val="000000" w:themeColor="text1"/>
          <w:sz w:val="24"/>
          <w:szCs w:val="24"/>
        </w:rPr>
      </w:pPr>
    </w:p>
    <w:p w:rsidR="00CA403B" w:rsidRDefault="00CA403B" w:rsidP="00CA403B">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CA403B" w:rsidRPr="00DE2CE6" w:rsidRDefault="00CA403B" w:rsidP="00CA403B">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CA403B" w:rsidRDefault="00CA403B" w:rsidP="00CA403B">
      <w:pPr>
        <w:suppressAutoHyphens/>
        <w:spacing w:after="0"/>
        <w:jc w:val="center"/>
        <w:rPr>
          <w:rFonts w:ascii="Times New Roman" w:eastAsia="Times New Roman" w:hAnsi="Times New Roman"/>
          <w:b/>
          <w:bCs/>
          <w:sz w:val="16"/>
          <w:szCs w:val="16"/>
        </w:rPr>
      </w:pPr>
    </w:p>
    <w:p w:rsidR="00CA403B" w:rsidRPr="00C923D5" w:rsidRDefault="00CA403B" w:rsidP="00CA403B">
      <w:pPr>
        <w:rPr>
          <w:rFonts w:ascii="Times New Roman" w:eastAsia="Times New Roman" w:hAnsi="Times New Roman"/>
          <w:sz w:val="16"/>
          <w:szCs w:val="16"/>
        </w:rPr>
      </w:pPr>
    </w:p>
    <w:p w:rsidR="00CA403B" w:rsidRPr="00C923D5" w:rsidRDefault="00CA403B" w:rsidP="00CA403B">
      <w:pPr>
        <w:rPr>
          <w:rFonts w:ascii="Times New Roman" w:eastAsia="Times New Roman" w:hAnsi="Times New Roman"/>
          <w:sz w:val="16"/>
          <w:szCs w:val="16"/>
        </w:rPr>
      </w:pPr>
    </w:p>
    <w:p w:rsidR="00CA403B" w:rsidRPr="00C923D5" w:rsidRDefault="00CA403B" w:rsidP="00CA403B">
      <w:pPr>
        <w:rPr>
          <w:rFonts w:ascii="Times New Roman" w:eastAsia="Times New Roman" w:hAnsi="Times New Roman"/>
          <w:sz w:val="16"/>
          <w:szCs w:val="16"/>
        </w:rPr>
      </w:pPr>
    </w:p>
    <w:p w:rsidR="00CA403B" w:rsidRDefault="00CA403B" w:rsidP="00CA403B">
      <w:pPr>
        <w:rPr>
          <w:rFonts w:ascii="Times New Roman" w:eastAsia="Times New Roman" w:hAnsi="Times New Roman"/>
          <w:sz w:val="16"/>
          <w:szCs w:val="16"/>
        </w:rPr>
      </w:pPr>
    </w:p>
    <w:p w:rsidR="00CA403B" w:rsidRDefault="00CA403B" w:rsidP="00CA403B">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CA403B" w:rsidRDefault="00CA403B" w:rsidP="00CA403B">
      <w:pPr>
        <w:pStyle w:val="Default"/>
        <w:spacing w:line="360" w:lineRule="auto"/>
        <w:jc w:val="right"/>
        <w:rPr>
          <w:rFonts w:ascii="Times New Roman" w:hAnsi="Times New Roman" w:cs="Times New Roman"/>
          <w:b/>
          <w:color w:val="000000" w:themeColor="text1"/>
        </w:rPr>
      </w:pPr>
    </w:p>
    <w:p w:rsidR="00CA403B" w:rsidRDefault="00CA403B" w:rsidP="00CA403B">
      <w:pPr>
        <w:pStyle w:val="Default"/>
        <w:spacing w:line="360" w:lineRule="auto"/>
        <w:jc w:val="right"/>
        <w:rPr>
          <w:rFonts w:ascii="Times New Roman" w:hAnsi="Times New Roman" w:cs="Times New Roman"/>
          <w:b/>
          <w:color w:val="000000" w:themeColor="text1"/>
        </w:rPr>
      </w:pPr>
    </w:p>
    <w:p w:rsidR="00CA403B" w:rsidRDefault="00CA403B" w:rsidP="00CA403B">
      <w:pPr>
        <w:pStyle w:val="Default"/>
        <w:spacing w:line="360" w:lineRule="auto"/>
        <w:jc w:val="right"/>
        <w:rPr>
          <w:rFonts w:ascii="Times New Roman" w:hAnsi="Times New Roman" w:cs="Times New Roman"/>
          <w:b/>
          <w:color w:val="000000" w:themeColor="text1"/>
        </w:rPr>
      </w:pPr>
    </w:p>
    <w:p w:rsidR="00CA403B" w:rsidRPr="003E7D20" w:rsidRDefault="00CA403B" w:rsidP="00CA403B">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CA403B" w:rsidRPr="003E7D20" w:rsidRDefault="00CA403B" w:rsidP="00CA403B">
      <w:pPr>
        <w:spacing w:after="0"/>
        <w:rPr>
          <w:rFonts w:ascii="Times New Roman" w:hAnsi="Times New Roman"/>
          <w:color w:val="000000" w:themeColor="text1"/>
        </w:rPr>
      </w:pPr>
    </w:p>
    <w:p w:rsidR="00CA403B" w:rsidRPr="003E7D20" w:rsidRDefault="00CA403B" w:rsidP="00CA403B">
      <w:pPr>
        <w:rPr>
          <w:rFonts w:ascii="Times New Roman" w:hAnsi="Times New Roman"/>
          <w:color w:val="000000" w:themeColor="text1"/>
        </w:rPr>
      </w:pPr>
    </w:p>
    <w:p w:rsidR="00CA403B" w:rsidRPr="003E7D20" w:rsidRDefault="00CA403B" w:rsidP="00CA403B">
      <w:pPr>
        <w:pStyle w:val="Default"/>
        <w:spacing w:line="276" w:lineRule="auto"/>
        <w:jc w:val="center"/>
        <w:rPr>
          <w:rFonts w:ascii="Times New Roman" w:hAnsi="Times New Roman" w:cs="Times New Roman"/>
          <w:b/>
          <w:color w:val="000000" w:themeColor="text1"/>
          <w:sz w:val="22"/>
          <w:szCs w:val="22"/>
        </w:rPr>
      </w:pPr>
    </w:p>
    <w:p w:rsidR="00CA403B" w:rsidRDefault="00CA403B" w:rsidP="00CA403B">
      <w:pPr>
        <w:pStyle w:val="Default"/>
        <w:spacing w:line="360" w:lineRule="auto"/>
        <w:jc w:val="center"/>
        <w:rPr>
          <w:rFonts w:ascii="Times New Roman" w:hAnsi="Times New Roman" w:cs="Times New Roman"/>
          <w:b/>
          <w:color w:val="000000" w:themeColor="text1"/>
        </w:rPr>
      </w:pPr>
    </w:p>
    <w:p w:rsidR="00CA403B" w:rsidRDefault="00CA403B" w:rsidP="00CA403B">
      <w:pPr>
        <w:pStyle w:val="Default"/>
        <w:spacing w:line="360" w:lineRule="auto"/>
        <w:jc w:val="center"/>
        <w:rPr>
          <w:rFonts w:ascii="Times New Roman" w:hAnsi="Times New Roman" w:cs="Times New Roman"/>
          <w:b/>
          <w:color w:val="000000" w:themeColor="text1"/>
        </w:rPr>
      </w:pPr>
    </w:p>
    <w:p w:rsidR="00CA403B" w:rsidRPr="003E7D20" w:rsidRDefault="00CA403B" w:rsidP="00CA403B">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CA403B" w:rsidRPr="003E7D20" w:rsidRDefault="00CA403B" w:rsidP="00CA403B">
      <w:pPr>
        <w:tabs>
          <w:tab w:val="left" w:pos="6885"/>
        </w:tabs>
        <w:rPr>
          <w:rFonts w:ascii="Times New Roman" w:eastAsia="Times New Roman" w:hAnsi="Times New Roman"/>
          <w:sz w:val="16"/>
          <w:szCs w:val="16"/>
        </w:rPr>
      </w:pPr>
    </w:p>
    <w:p w:rsidR="00CA403B" w:rsidRPr="003E7D20" w:rsidRDefault="00CA403B" w:rsidP="00CA403B">
      <w:pPr>
        <w:tabs>
          <w:tab w:val="left" w:pos="6885"/>
        </w:tabs>
        <w:rPr>
          <w:rFonts w:ascii="Times New Roman" w:eastAsia="Times New Roman" w:hAnsi="Times New Roman"/>
          <w:sz w:val="16"/>
          <w:szCs w:val="16"/>
        </w:rPr>
      </w:pPr>
    </w:p>
    <w:p w:rsidR="00CA403B" w:rsidRDefault="00CA403B" w:rsidP="00CA403B">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CA403B" w:rsidRDefault="00CA403B" w:rsidP="00CA403B">
      <w:pPr>
        <w:suppressAutoHyphens/>
        <w:spacing w:after="0"/>
        <w:jc w:val="both"/>
        <w:rPr>
          <w:rFonts w:ascii="Times New Roman" w:eastAsia="Times New Roman" w:hAnsi="Times New Roman"/>
          <w:sz w:val="24"/>
          <w:szCs w:val="24"/>
        </w:rPr>
      </w:pPr>
    </w:p>
    <w:p w:rsidR="00CA403B" w:rsidRPr="00CD6B7F" w:rsidRDefault="00CA403B" w:rsidP="00CA403B">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CA403B" w:rsidRPr="003E7D20" w:rsidRDefault="00CA403B" w:rsidP="00CA403B">
      <w:pPr>
        <w:pStyle w:val="NormalnyWeb"/>
        <w:spacing w:before="0" w:beforeAutospacing="0" w:after="0" w:afterAutospacing="0"/>
        <w:rPr>
          <w:color w:val="000000"/>
        </w:rPr>
      </w:pPr>
    </w:p>
    <w:p w:rsidR="00CA403B" w:rsidRDefault="00CA403B" w:rsidP="00CA403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A403B" w:rsidRDefault="00CA403B" w:rsidP="00CA403B">
      <w:pPr>
        <w:tabs>
          <w:tab w:val="left" w:pos="0"/>
        </w:tabs>
        <w:spacing w:after="0" w:line="240" w:lineRule="auto"/>
        <w:ind w:right="-1"/>
        <w:jc w:val="center"/>
        <w:rPr>
          <w:rFonts w:ascii="Times New Roman" w:hAnsi="Times New Roman"/>
          <w:color w:val="000000" w:themeColor="text1"/>
          <w:sz w:val="24"/>
          <w:szCs w:val="24"/>
        </w:rPr>
      </w:pPr>
    </w:p>
    <w:p w:rsidR="00CA403B" w:rsidRDefault="00CA403B" w:rsidP="00CA403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CA403B" w:rsidRDefault="00CA403B" w:rsidP="00CA403B">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CA403B" w:rsidRPr="00CD6B7F" w:rsidRDefault="00CA403B" w:rsidP="00CA403B">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222F89">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222F89">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222F89" w:rsidP="00222F89">
    <w:pPr>
      <w:pStyle w:val="Nagwek"/>
      <w:ind w:left="-1418"/>
    </w:pPr>
    <w:r>
      <w:rPr>
        <w:noProof/>
        <w:lang w:eastAsia="pl-PL"/>
      </w:rPr>
      <w:drawing>
        <wp:inline distT="0" distB="0" distL="0" distR="0" wp14:anchorId="7BE5E56A" wp14:editId="1D38E481">
          <wp:extent cx="7531908" cy="1074541"/>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5607" cy="1090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409"/>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2F89"/>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C441F"/>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3FB5"/>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048C"/>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71740"/>
    <w:rsid w:val="00671AE8"/>
    <w:rsid w:val="00686AA9"/>
    <w:rsid w:val="00686C87"/>
    <w:rsid w:val="00696053"/>
    <w:rsid w:val="006A3E97"/>
    <w:rsid w:val="006A5613"/>
    <w:rsid w:val="006B0BD8"/>
    <w:rsid w:val="006B2D2C"/>
    <w:rsid w:val="006B3022"/>
    <w:rsid w:val="006C005C"/>
    <w:rsid w:val="006C2493"/>
    <w:rsid w:val="006C48D8"/>
    <w:rsid w:val="006C7B65"/>
    <w:rsid w:val="006D273E"/>
    <w:rsid w:val="006D2FF3"/>
    <w:rsid w:val="006D724E"/>
    <w:rsid w:val="006E569F"/>
    <w:rsid w:val="006E7A9D"/>
    <w:rsid w:val="006F0C98"/>
    <w:rsid w:val="006F5EEC"/>
    <w:rsid w:val="00721797"/>
    <w:rsid w:val="007308BB"/>
    <w:rsid w:val="00734C38"/>
    <w:rsid w:val="00735AED"/>
    <w:rsid w:val="007416B9"/>
    <w:rsid w:val="00755FDA"/>
    <w:rsid w:val="007602B0"/>
    <w:rsid w:val="007635E6"/>
    <w:rsid w:val="007651CC"/>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24C66"/>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15A47"/>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A403B"/>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5A2"/>
    <w:rsid w:val="00D018D7"/>
    <w:rsid w:val="00D07C9F"/>
    <w:rsid w:val="00D132D0"/>
    <w:rsid w:val="00D35314"/>
    <w:rsid w:val="00D43E95"/>
    <w:rsid w:val="00D44DFD"/>
    <w:rsid w:val="00D60B1B"/>
    <w:rsid w:val="00D65394"/>
    <w:rsid w:val="00D72B3F"/>
    <w:rsid w:val="00D7597F"/>
    <w:rsid w:val="00D8672C"/>
    <w:rsid w:val="00D8699D"/>
    <w:rsid w:val="00D93B9B"/>
    <w:rsid w:val="00DA13CA"/>
    <w:rsid w:val="00DA3132"/>
    <w:rsid w:val="00DA39EE"/>
    <w:rsid w:val="00DB11DD"/>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450B7"/>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2FFA"/>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CA403B"/>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E554F-7E09-47AE-94DD-6335F5C6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1994</Words>
  <Characters>13472</Characters>
  <Application>Microsoft Office Word</Application>
  <DocSecurity>0</DocSecurity>
  <Lines>112</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2023-09-14T12:12:00Z</dcterms:created>
  <dcterms:modified xsi:type="dcterms:W3CDTF">2024-07-26T13:16:00Z</dcterms:modified>
</cp:coreProperties>
</file>